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C7" w:rsidRPr="00790642" w:rsidRDefault="00790642">
      <w:pPr>
        <w:jc w:val="center"/>
        <w:rPr>
          <w:rFonts w:ascii="方正小标宋_GBK" w:eastAsia="方正小标宋_GBK" w:hAnsi="宋体"/>
          <w:b/>
          <w:bCs/>
          <w:sz w:val="44"/>
          <w:szCs w:val="44"/>
        </w:rPr>
      </w:pPr>
      <w:r w:rsidRPr="00790642">
        <w:rPr>
          <w:rFonts w:ascii="方正小标宋_GBK" w:eastAsia="方正小标宋_GBK" w:hAnsi="宋体" w:hint="eastAsia"/>
          <w:b/>
          <w:bCs/>
          <w:sz w:val="44"/>
          <w:szCs w:val="44"/>
        </w:rPr>
        <w:t>学习运用数据办案模式  提升纪检监察工作实效</w:t>
      </w:r>
    </w:p>
    <w:p w:rsidR="001627C7" w:rsidRPr="006245E0" w:rsidRDefault="00790642" w:rsidP="001627C7">
      <w:pPr>
        <w:ind w:firstLineChars="200" w:firstLine="640"/>
        <w:rPr>
          <w:rFonts w:ascii="仿宋_GB2312" w:eastAsia="仿宋_GB2312" w:hAnsi="宋体" w:hint="eastAsia"/>
          <w:sz w:val="32"/>
          <w:szCs w:val="32"/>
        </w:rPr>
      </w:pPr>
      <w:r>
        <w:rPr>
          <w:rFonts w:ascii="宋体" w:hAnsi="宋体" w:hint="eastAsia"/>
          <w:sz w:val="32"/>
          <w:szCs w:val="32"/>
        </w:rPr>
        <w:t xml:space="preserve">     </w:t>
      </w:r>
      <w:r w:rsidRPr="006245E0">
        <w:rPr>
          <w:rFonts w:ascii="仿宋_GB2312" w:eastAsia="仿宋_GB2312" w:hAnsi="宋体" w:hint="eastAsia"/>
          <w:sz w:val="32"/>
          <w:szCs w:val="32"/>
        </w:rPr>
        <w:t xml:space="preserve">  --------参加辽宁省纪检监察大数据培训有感</w:t>
      </w:r>
    </w:p>
    <w:p w:rsidR="006245E0" w:rsidRDefault="006245E0" w:rsidP="006245E0">
      <w:pPr>
        <w:spacing w:line="600" w:lineRule="exact"/>
        <w:ind w:firstLineChars="200" w:firstLine="640"/>
        <w:rPr>
          <w:rFonts w:ascii="仿宋_GB2312" w:eastAsia="仿宋_GB2312" w:hAnsi="仿宋" w:cs="仿宋" w:hint="eastAsia"/>
          <w:sz w:val="32"/>
          <w:szCs w:val="32"/>
        </w:rPr>
      </w:pPr>
    </w:p>
    <w:p w:rsidR="001627C7" w:rsidRPr="006245E0" w:rsidRDefault="00790642" w:rsidP="006245E0">
      <w:pPr>
        <w:spacing w:line="600" w:lineRule="exact"/>
        <w:ind w:firstLineChars="200" w:firstLine="640"/>
        <w:rPr>
          <w:rFonts w:ascii="仿宋_GB2312" w:eastAsia="仿宋_GB2312" w:hAnsi="仿宋" w:cs="仿宋" w:hint="eastAsia"/>
          <w:sz w:val="32"/>
          <w:szCs w:val="32"/>
        </w:rPr>
      </w:pPr>
      <w:r w:rsidRPr="006245E0">
        <w:rPr>
          <w:rFonts w:ascii="仿宋_GB2312" w:eastAsia="仿宋_GB2312" w:hAnsi="仿宋" w:cs="仿宋" w:hint="eastAsia"/>
          <w:sz w:val="32"/>
          <w:szCs w:val="32"/>
        </w:rPr>
        <w:t>为期4天的省纪委监委关于大数据在审查调查中应用的培训结束了，本次培训有幸听到刘奇凡书记的亲自授课及内蒙古纪委监委业务精英的讲授，我深感意犹未尽，作为一名基层工作人员，我想谈以下两点感受：</w:t>
      </w:r>
    </w:p>
    <w:p w:rsidR="001627C7" w:rsidRPr="006245E0" w:rsidRDefault="00790642" w:rsidP="006245E0">
      <w:pPr>
        <w:spacing w:line="600" w:lineRule="exact"/>
        <w:ind w:firstLineChars="200" w:firstLine="640"/>
        <w:rPr>
          <w:rFonts w:ascii="仿宋_GB2312" w:eastAsia="仿宋_GB2312" w:hAnsi="方正黑体简体" w:cs="方正黑体简体" w:hint="eastAsia"/>
          <w:sz w:val="32"/>
          <w:szCs w:val="32"/>
        </w:rPr>
      </w:pPr>
      <w:r w:rsidRPr="006245E0">
        <w:rPr>
          <w:rFonts w:ascii="方正黑体简体" w:eastAsia="方正黑体简体" w:hAnsi="方正黑体简体" w:cs="方正黑体简体" w:hint="eastAsia"/>
          <w:sz w:val="32"/>
          <w:szCs w:val="32"/>
        </w:rPr>
        <w:t>一、数据种子已在我们心中生根发芽。</w:t>
      </w:r>
      <w:r w:rsidRPr="006245E0">
        <w:rPr>
          <w:rFonts w:ascii="仿宋_GB2312" w:eastAsia="仿宋_GB2312" w:hAnsi="仿宋" w:cs="仿宋" w:hint="eastAsia"/>
          <w:sz w:val="32"/>
          <w:szCs w:val="32"/>
        </w:rPr>
        <w:t>“互联网+”是近几年在各行各业经常被提及的关键词，如今，“互联网+审查调查”也走进了我们的纪检监察工作。今年年初，我们室处理过一些由省纪委监委大数据中心排查中发现的问题线索，现已结案，效率之高，问题之精准，已经让我们有所体会，而本次培训中讲授的内蒙古纪委监委办案中大数据具体的应用，比如提到的“专案宝”系统等更是让我们大开眼界。本系统对被查人的相关信息呈现的非常直观、立体、深入、全面，作为一名审查调查人员，特别想在今后的工作中，能尝试如此快捷方便的数据系统，提升办案效率。</w:t>
      </w:r>
      <w:bookmarkStart w:id="0" w:name="_GoBack"/>
      <w:bookmarkEnd w:id="0"/>
    </w:p>
    <w:p w:rsidR="001627C7" w:rsidRPr="006245E0" w:rsidRDefault="00790642" w:rsidP="006245E0">
      <w:pPr>
        <w:spacing w:line="600" w:lineRule="exact"/>
        <w:ind w:firstLineChars="200" w:firstLine="640"/>
        <w:rPr>
          <w:rFonts w:ascii="仿宋_GB2312" w:eastAsia="仿宋_GB2312" w:hAnsi="仿宋" w:cs="仿宋" w:hint="eastAsia"/>
          <w:sz w:val="32"/>
          <w:szCs w:val="32"/>
        </w:rPr>
      </w:pPr>
      <w:r w:rsidRPr="006245E0">
        <w:rPr>
          <w:rFonts w:ascii="方正黑体简体" w:eastAsia="方正黑体简体" w:hAnsi="方正黑体简体" w:cs="方正黑体简体" w:hint="eastAsia"/>
          <w:sz w:val="32"/>
          <w:szCs w:val="32"/>
        </w:rPr>
        <w:t>二、数据办案的前提是形成数据思维。</w:t>
      </w:r>
      <w:r w:rsidRPr="006245E0">
        <w:rPr>
          <w:rFonts w:ascii="仿宋_GB2312" w:eastAsia="仿宋_GB2312" w:hAnsi="仿宋" w:cs="仿宋" w:hint="eastAsia"/>
          <w:sz w:val="32"/>
          <w:szCs w:val="32"/>
        </w:rPr>
        <w:t>转变传统思维为大数据思维是今后办案工作的必备条件。培训自始至终都在传导给我们这样的理念，就是在办案中要把传统经验模式转化为数据思维模式，把数据资源化，资源数据化。对于被审</w:t>
      </w:r>
      <w:r w:rsidRPr="006245E0">
        <w:rPr>
          <w:rFonts w:ascii="仿宋_GB2312" w:eastAsia="仿宋_GB2312" w:hAnsi="仿宋" w:cs="仿宋" w:hint="eastAsia"/>
          <w:sz w:val="32"/>
          <w:szCs w:val="32"/>
        </w:rPr>
        <w:lastRenderedPageBreak/>
        <w:t>查调查人，要使用数据模型方式构建其各方面数据中的联系，比如查找被调查人的关联人，建立关联网模型，进而运用关联关系对案件进行研判，逐一把错综复杂的多方面关联运用数据模型屡清思路，再用数据验证研判内容，以此形成工作闭环，真正提升办案质效。</w:t>
      </w:r>
    </w:p>
    <w:p w:rsidR="001627C7" w:rsidRPr="006245E0" w:rsidRDefault="00790642" w:rsidP="006245E0">
      <w:pPr>
        <w:spacing w:line="600" w:lineRule="exact"/>
        <w:ind w:firstLineChars="200" w:firstLine="640"/>
        <w:rPr>
          <w:rFonts w:ascii="仿宋_GB2312" w:eastAsia="仿宋_GB2312" w:hAnsi="仿宋" w:cs="仿宋" w:hint="eastAsia"/>
          <w:sz w:val="32"/>
          <w:szCs w:val="32"/>
        </w:rPr>
      </w:pPr>
      <w:r w:rsidRPr="006245E0">
        <w:rPr>
          <w:rFonts w:ascii="仿宋_GB2312" w:eastAsia="仿宋_GB2312" w:hAnsi="仿宋" w:cs="仿宋" w:hint="eastAsia"/>
          <w:sz w:val="32"/>
          <w:szCs w:val="32"/>
        </w:rPr>
        <w:t>熟练运用大数据办案，把大数据与审查调查工作相融合，也许我们还需要一定的积累和磨合，但在省、市、区纪委监委的大力支持和精心培养下，我们一定会尽快成长成为办案能力强、数据运用能力强的复合型纪检监察干部！</w:t>
      </w:r>
    </w:p>
    <w:p w:rsidR="001627C7" w:rsidRPr="00790642" w:rsidRDefault="001627C7" w:rsidP="001627C7">
      <w:pPr>
        <w:spacing w:line="600" w:lineRule="exact"/>
        <w:ind w:firstLineChars="200" w:firstLine="680"/>
        <w:rPr>
          <w:rFonts w:ascii="仿宋_GB2312" w:eastAsia="仿宋_GB2312" w:hAnsi="仿宋" w:cs="仿宋"/>
          <w:sz w:val="34"/>
          <w:szCs w:val="34"/>
        </w:rPr>
      </w:pPr>
    </w:p>
    <w:p w:rsidR="001627C7" w:rsidRDefault="001627C7" w:rsidP="001627C7">
      <w:pPr>
        <w:spacing w:line="600" w:lineRule="exact"/>
        <w:ind w:firstLineChars="200" w:firstLine="680"/>
        <w:rPr>
          <w:rFonts w:ascii="仿宋_GB2312" w:eastAsia="仿宋_GB2312" w:hAnsi="仿宋" w:cs="仿宋"/>
          <w:sz w:val="34"/>
          <w:szCs w:val="34"/>
        </w:rPr>
      </w:pPr>
    </w:p>
    <w:p w:rsidR="00790642" w:rsidRDefault="00790642" w:rsidP="001627C7">
      <w:pPr>
        <w:spacing w:line="600" w:lineRule="exact"/>
        <w:ind w:firstLineChars="200" w:firstLine="680"/>
        <w:rPr>
          <w:rFonts w:ascii="仿宋_GB2312" w:eastAsia="仿宋_GB2312" w:hAnsi="仿宋" w:cs="仿宋"/>
          <w:sz w:val="34"/>
          <w:szCs w:val="34"/>
        </w:rPr>
      </w:pPr>
    </w:p>
    <w:p w:rsidR="00790642" w:rsidRDefault="00790642" w:rsidP="001627C7">
      <w:pPr>
        <w:spacing w:line="600" w:lineRule="exact"/>
        <w:ind w:firstLineChars="200" w:firstLine="680"/>
        <w:rPr>
          <w:rFonts w:ascii="仿宋_GB2312" w:eastAsia="仿宋_GB2312" w:hAnsi="仿宋" w:cs="仿宋"/>
          <w:sz w:val="34"/>
          <w:szCs w:val="34"/>
        </w:rPr>
      </w:pPr>
    </w:p>
    <w:p w:rsidR="00790642" w:rsidRPr="00790642" w:rsidRDefault="00790642" w:rsidP="001627C7">
      <w:pPr>
        <w:spacing w:line="600" w:lineRule="exact"/>
        <w:ind w:firstLineChars="200" w:firstLine="680"/>
        <w:rPr>
          <w:rFonts w:ascii="仿宋_GB2312" w:eastAsia="仿宋_GB2312" w:hAnsi="仿宋" w:cs="仿宋"/>
          <w:sz w:val="34"/>
          <w:szCs w:val="34"/>
        </w:rPr>
      </w:pPr>
    </w:p>
    <w:p w:rsidR="001627C7" w:rsidRPr="00790642" w:rsidRDefault="001627C7" w:rsidP="001627C7">
      <w:pPr>
        <w:spacing w:line="600" w:lineRule="exact"/>
        <w:ind w:firstLineChars="200" w:firstLine="680"/>
        <w:rPr>
          <w:rFonts w:ascii="仿宋_GB2312" w:eastAsia="仿宋_GB2312" w:hAnsi="仿宋" w:cs="仿宋"/>
          <w:sz w:val="34"/>
          <w:szCs w:val="34"/>
        </w:rPr>
      </w:pPr>
    </w:p>
    <w:p w:rsidR="001627C7" w:rsidRPr="006245E0" w:rsidRDefault="00790642" w:rsidP="001627C7">
      <w:pPr>
        <w:spacing w:line="600" w:lineRule="exact"/>
        <w:ind w:firstLineChars="200" w:firstLine="680"/>
        <w:rPr>
          <w:rFonts w:ascii="仿宋_GB2312" w:eastAsia="仿宋_GB2312" w:hAnsi="仿宋" w:cs="仿宋"/>
          <w:sz w:val="32"/>
          <w:szCs w:val="32"/>
        </w:rPr>
      </w:pPr>
      <w:r w:rsidRPr="00790642">
        <w:rPr>
          <w:rFonts w:ascii="仿宋_GB2312" w:eastAsia="仿宋_GB2312" w:hAnsi="仿宋" w:cs="仿宋" w:hint="eastAsia"/>
          <w:sz w:val="34"/>
          <w:szCs w:val="34"/>
        </w:rPr>
        <w:t xml:space="preserve">               </w:t>
      </w:r>
      <w:r w:rsidRPr="006245E0">
        <w:rPr>
          <w:rFonts w:ascii="仿宋_GB2312" w:eastAsia="仿宋_GB2312" w:hAnsi="仿宋" w:cs="仿宋" w:hint="eastAsia"/>
          <w:sz w:val="32"/>
          <w:szCs w:val="32"/>
        </w:rPr>
        <w:t xml:space="preserve">  太平区纪委监委一级科员 牟爽</w:t>
      </w:r>
    </w:p>
    <w:p w:rsidR="001627C7" w:rsidRPr="006245E0" w:rsidRDefault="00790642" w:rsidP="006245E0">
      <w:pPr>
        <w:spacing w:line="600" w:lineRule="exact"/>
        <w:ind w:firstLineChars="200" w:firstLine="640"/>
        <w:rPr>
          <w:rFonts w:ascii="仿宋_GB2312" w:eastAsia="仿宋_GB2312" w:hAnsi="仿宋" w:cs="仿宋"/>
          <w:sz w:val="32"/>
          <w:szCs w:val="32"/>
        </w:rPr>
      </w:pPr>
      <w:r w:rsidRPr="006245E0">
        <w:rPr>
          <w:rFonts w:ascii="仿宋_GB2312" w:eastAsia="仿宋_GB2312" w:hAnsi="仿宋" w:cs="仿宋" w:hint="eastAsia"/>
          <w:sz w:val="32"/>
          <w:szCs w:val="32"/>
        </w:rPr>
        <w:t xml:space="preserve">                      2021年12月6日</w:t>
      </w:r>
    </w:p>
    <w:sectPr w:rsidR="001627C7" w:rsidRPr="006245E0" w:rsidSect="001627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auto"/>
    <w:pitch w:val="default"/>
    <w:sig w:usb0="00000000"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27C7"/>
    <w:rsid w:val="001627C7"/>
    <w:rsid w:val="00302380"/>
    <w:rsid w:val="006245E0"/>
    <w:rsid w:val="00790642"/>
    <w:rsid w:val="0288219A"/>
    <w:rsid w:val="03AE5655"/>
    <w:rsid w:val="05390FD7"/>
    <w:rsid w:val="077E6456"/>
    <w:rsid w:val="116C6CCC"/>
    <w:rsid w:val="11F66FD6"/>
    <w:rsid w:val="13A51F64"/>
    <w:rsid w:val="14C4705B"/>
    <w:rsid w:val="167C3371"/>
    <w:rsid w:val="18F346CF"/>
    <w:rsid w:val="1B247B49"/>
    <w:rsid w:val="207A788A"/>
    <w:rsid w:val="23EE66C8"/>
    <w:rsid w:val="29EA34CB"/>
    <w:rsid w:val="2BD80A24"/>
    <w:rsid w:val="2C681BF9"/>
    <w:rsid w:val="2C8C3341"/>
    <w:rsid w:val="2E144567"/>
    <w:rsid w:val="38AF4B88"/>
    <w:rsid w:val="38F3699B"/>
    <w:rsid w:val="3E3049AD"/>
    <w:rsid w:val="3EBF498D"/>
    <w:rsid w:val="416857CA"/>
    <w:rsid w:val="43CE7245"/>
    <w:rsid w:val="444E6172"/>
    <w:rsid w:val="48AE4BF5"/>
    <w:rsid w:val="4CEB7828"/>
    <w:rsid w:val="4F086A1E"/>
    <w:rsid w:val="52376BEF"/>
    <w:rsid w:val="53D17826"/>
    <w:rsid w:val="54265785"/>
    <w:rsid w:val="5AB25797"/>
    <w:rsid w:val="5CCD4355"/>
    <w:rsid w:val="5D385E8A"/>
    <w:rsid w:val="5F98158D"/>
    <w:rsid w:val="602147CF"/>
    <w:rsid w:val="613D4AA5"/>
    <w:rsid w:val="63884287"/>
    <w:rsid w:val="663A7495"/>
    <w:rsid w:val="669D6504"/>
    <w:rsid w:val="67B661A3"/>
    <w:rsid w:val="6EAD2E97"/>
    <w:rsid w:val="6EEB377A"/>
    <w:rsid w:val="6FD9448D"/>
    <w:rsid w:val="72BC035B"/>
    <w:rsid w:val="7993221A"/>
    <w:rsid w:val="79BB5787"/>
    <w:rsid w:val="7A19246D"/>
    <w:rsid w:val="7ED52D99"/>
    <w:rsid w:val="7EEF3899"/>
    <w:rsid w:val="7FD33BC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ONEPLUS A6010</dc:creator>
  <cp:lastModifiedBy>xbany</cp:lastModifiedBy>
  <cp:revision>3</cp:revision>
  <dcterms:created xsi:type="dcterms:W3CDTF">2021-12-04T10:29:00Z</dcterms:created>
  <dcterms:modified xsi:type="dcterms:W3CDTF">2021-12-14T01:53:00Z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5b81d865f6164c73b6e9e4d6dc7737a5</vt:lpwstr>
  </property>
  <property fmtid="{D5CDD505-2E9C-101B-9397-08002B2CF9AE}" pid="3" name="KSOProductBuildVer">
    <vt:lpwstr>2052-11.1.0.9021</vt:lpwstr>
  </property>
</Properties>
</file>